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/>
        <w:snapToGrid/>
        <w:spacing w:after="0" w:line="345" w:lineRule="atLeast"/>
        <w:jc w:val="center"/>
        <w:rPr>
          <w:rFonts w:ascii="Arial" w:hAnsi="Arial" w:eastAsia="宋体" w:cs="Arial"/>
          <w:b/>
          <w:color w:val="000000"/>
          <w:sz w:val="44"/>
          <w:szCs w:val="44"/>
        </w:rPr>
      </w:pPr>
      <w:r>
        <w:rPr>
          <w:rFonts w:hint="eastAsia" w:ascii="Arial" w:hAnsi="Arial" w:eastAsia="宋体" w:cs="Arial"/>
          <w:b/>
          <w:color w:val="000000"/>
          <w:sz w:val="44"/>
          <w:szCs w:val="44"/>
        </w:rPr>
        <w:t>关于危险化学品处置的相关要求</w:t>
      </w:r>
    </w:p>
    <w:p>
      <w:pPr>
        <w:adjustRightInd/>
        <w:snapToGrid/>
        <w:spacing w:after="0" w:line="345" w:lineRule="atLeast"/>
        <w:jc w:val="center"/>
        <w:rPr>
          <w:rFonts w:ascii="Arial" w:hAnsi="Arial" w:eastAsia="宋体" w:cs="Arial"/>
          <w:b/>
          <w:color w:val="000000"/>
          <w:sz w:val="44"/>
          <w:szCs w:val="44"/>
        </w:rPr>
      </w:pPr>
    </w:p>
    <w:p>
      <w:pPr>
        <w:adjustRightInd/>
        <w:snapToGrid/>
        <w:spacing w:after="0" w:line="345" w:lineRule="atLeast"/>
        <w:ind w:firstLine="600" w:firstLineChars="200"/>
        <w:rPr>
          <w:rFonts w:ascii="Arial" w:hAnsi="Arial" w:eastAsia="宋体" w:cs="Arial"/>
          <w:color w:val="000000"/>
          <w:sz w:val="30"/>
          <w:szCs w:val="30"/>
        </w:rPr>
      </w:pPr>
      <w:r>
        <w:rPr>
          <w:rFonts w:hint="eastAsia" w:ascii="Arial" w:hAnsi="Arial" w:eastAsia="宋体" w:cs="Arial"/>
          <w:color w:val="000000"/>
          <w:sz w:val="30"/>
          <w:szCs w:val="30"/>
        </w:rPr>
        <w:t>◆在处置危险化学品前，需要贵单位将待处置的危险化学品做好清点工作，并详细记录在“危险化学品清单”上。</w:t>
      </w:r>
      <w:r>
        <w:rPr>
          <w:rFonts w:hint="eastAsia" w:ascii="Arial" w:hAnsi="Arial" w:eastAsia="宋体" w:cs="Arial"/>
          <w:b/>
          <w:color w:val="000000"/>
          <w:sz w:val="30"/>
          <w:szCs w:val="30"/>
        </w:rPr>
        <w:t>（例如：图一）（为保证处置重量与申报重量一致，建议先进行化学品的清点和包装工作，</w:t>
      </w:r>
      <w:r>
        <w:rPr>
          <w:rFonts w:hint="eastAsia" w:ascii="Arial" w:hAnsi="Arial" w:eastAsia="宋体" w:cs="Arial"/>
          <w:b/>
          <w:color w:val="000000"/>
          <w:sz w:val="30"/>
          <w:szCs w:val="30"/>
          <w:lang w:eastAsia="zh-CN"/>
        </w:rPr>
        <w:t>再</w:t>
      </w:r>
      <w:r>
        <w:rPr>
          <w:rFonts w:hint="eastAsia" w:ascii="Arial" w:hAnsi="Arial" w:eastAsia="宋体" w:cs="Arial"/>
          <w:b/>
          <w:color w:val="000000"/>
          <w:sz w:val="30"/>
          <w:szCs w:val="30"/>
        </w:rPr>
        <w:t>前往属地环保局进行“危险废物申报登记”）</w:t>
      </w:r>
    </w:p>
    <w:p>
      <w:pPr>
        <w:adjustRightInd/>
        <w:snapToGrid/>
        <w:spacing w:after="0" w:line="345" w:lineRule="atLeast"/>
        <w:ind w:firstLine="600" w:firstLineChars="200"/>
        <w:rPr>
          <w:rFonts w:ascii="Arial" w:hAnsi="Arial" w:eastAsia="宋体" w:cs="Arial"/>
          <w:color w:val="000000"/>
          <w:sz w:val="30"/>
          <w:szCs w:val="30"/>
        </w:rPr>
      </w:pPr>
      <w:r>
        <w:rPr>
          <w:rFonts w:hint="eastAsia" w:ascii="Arial" w:hAnsi="Arial" w:eastAsia="宋体" w:cs="Arial"/>
          <w:color w:val="000000"/>
          <w:sz w:val="30"/>
          <w:szCs w:val="30"/>
        </w:rPr>
        <w:t>◆危险化学品需放入间接包装箱内，间接</w:t>
      </w:r>
      <w:r>
        <w:rPr>
          <w:rFonts w:ascii="Arial" w:hAnsi="Arial" w:eastAsia="宋体" w:cs="Arial"/>
          <w:color w:val="000000"/>
          <w:sz w:val="30"/>
          <w:szCs w:val="30"/>
        </w:rPr>
        <w:t>包装</w:t>
      </w:r>
      <w:r>
        <w:rPr>
          <w:rFonts w:hint="eastAsia" w:ascii="Arial" w:hAnsi="Arial" w:eastAsia="宋体" w:cs="Arial"/>
          <w:color w:val="000000"/>
          <w:sz w:val="30"/>
          <w:szCs w:val="30"/>
        </w:rPr>
        <w:t>箱应选</w:t>
      </w:r>
      <w:r>
        <w:rPr>
          <w:rFonts w:ascii="Arial" w:hAnsi="Arial" w:eastAsia="宋体" w:cs="Arial"/>
          <w:color w:val="000000"/>
          <w:sz w:val="30"/>
          <w:szCs w:val="30"/>
        </w:rPr>
        <w:t>用无破损的收纳箱</w:t>
      </w:r>
      <w:r>
        <w:rPr>
          <w:rFonts w:hint="eastAsia" w:ascii="Arial" w:hAnsi="Arial" w:eastAsia="宋体" w:cs="Arial"/>
          <w:color w:val="000000"/>
          <w:sz w:val="30"/>
          <w:szCs w:val="30"/>
        </w:rPr>
        <w:t>或木箱</w:t>
      </w:r>
      <w:r>
        <w:rPr>
          <w:rFonts w:hint="eastAsia" w:ascii="Arial" w:hAnsi="Arial" w:eastAsia="宋体" w:cs="Arial"/>
          <w:color w:val="000000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Arial" w:hAnsi="Arial" w:eastAsia="宋体" w:cs="Arial"/>
          <w:color w:val="000000"/>
          <w:sz w:val="30"/>
          <w:szCs w:val="30"/>
        </w:rPr>
        <w:t>为保证易挥发溶剂的安全，在转运之前暂时不要将间接包装箱密闭，转运时再进行封箱工作</w:t>
      </w:r>
      <w:r>
        <w:rPr>
          <w:rFonts w:hint="eastAsia" w:ascii="Arial" w:hAnsi="Arial" w:eastAsia="宋体" w:cs="Arial"/>
          <w:color w:val="000000"/>
          <w:sz w:val="30"/>
          <w:szCs w:val="30"/>
          <w:lang w:eastAsia="zh-CN"/>
        </w:rPr>
        <w:t>。</w:t>
      </w:r>
    </w:p>
    <w:p>
      <w:pPr>
        <w:adjustRightInd/>
        <w:snapToGrid/>
        <w:spacing w:after="0" w:line="345" w:lineRule="atLeast"/>
        <w:ind w:firstLine="600" w:firstLineChars="200"/>
        <w:rPr>
          <w:rFonts w:ascii="Arial" w:hAnsi="Arial" w:eastAsia="宋体" w:cs="Arial"/>
          <w:color w:val="000000"/>
          <w:sz w:val="30"/>
          <w:szCs w:val="30"/>
        </w:rPr>
      </w:pPr>
      <w:r>
        <w:rPr>
          <w:rFonts w:hint="eastAsia" w:ascii="Arial" w:hAnsi="Arial" w:eastAsia="宋体" w:cs="Arial"/>
          <w:color w:val="000000"/>
          <w:sz w:val="30"/>
          <w:szCs w:val="30"/>
        </w:rPr>
        <w:t>◆危险化学品在聚乙烯收纳箱或者木箱内应单层、正置码放，避免倾斜、倒置及叠加码放，严禁撒漏。玻璃瓶与玻璃瓶之间需要用软质隔板隔开，在瓶与间接包装物之间的</w:t>
      </w:r>
      <w:r>
        <w:rPr>
          <w:rFonts w:ascii="Arial" w:hAnsi="Arial" w:eastAsia="宋体" w:cs="Arial"/>
          <w:color w:val="000000"/>
          <w:sz w:val="30"/>
          <w:szCs w:val="30"/>
        </w:rPr>
        <w:t>空隙中</w:t>
      </w:r>
      <w:r>
        <w:rPr>
          <w:rFonts w:hint="eastAsia" w:ascii="Arial" w:hAnsi="Arial" w:eastAsia="宋体" w:cs="Arial"/>
          <w:color w:val="000000"/>
          <w:sz w:val="30"/>
          <w:szCs w:val="30"/>
        </w:rPr>
        <w:t>要</w:t>
      </w:r>
      <w:r>
        <w:rPr>
          <w:rFonts w:ascii="Arial" w:hAnsi="Arial" w:eastAsia="宋体" w:cs="Arial"/>
          <w:color w:val="000000"/>
          <w:sz w:val="30"/>
          <w:szCs w:val="30"/>
        </w:rPr>
        <w:t>添加填</w:t>
      </w:r>
      <w:r>
        <w:rPr>
          <w:rFonts w:hint="eastAsia" w:ascii="Arial" w:hAnsi="Arial" w:eastAsia="宋体" w:cs="Arial"/>
          <w:color w:val="000000"/>
          <w:sz w:val="30"/>
          <w:szCs w:val="30"/>
        </w:rPr>
        <w:t>缓冲</w:t>
      </w:r>
      <w:r>
        <w:rPr>
          <w:rFonts w:ascii="Arial" w:hAnsi="Arial" w:eastAsia="宋体" w:cs="Arial"/>
          <w:color w:val="000000"/>
          <w:sz w:val="30"/>
          <w:szCs w:val="30"/>
        </w:rPr>
        <w:t>充物</w:t>
      </w:r>
      <w:r>
        <w:rPr>
          <w:rFonts w:hint="eastAsia" w:ascii="Arial" w:hAnsi="Arial" w:eastAsia="宋体" w:cs="Arial"/>
          <w:color w:val="000000"/>
          <w:sz w:val="30"/>
          <w:szCs w:val="30"/>
        </w:rPr>
        <w:t>塞紧，</w:t>
      </w:r>
      <w:r>
        <w:rPr>
          <w:rFonts w:ascii="Arial" w:hAnsi="Arial" w:eastAsia="宋体" w:cs="Arial"/>
          <w:color w:val="000000"/>
          <w:sz w:val="30"/>
          <w:szCs w:val="30"/>
        </w:rPr>
        <w:t>防止</w:t>
      </w:r>
      <w:r>
        <w:rPr>
          <w:rFonts w:hint="eastAsia" w:ascii="Arial" w:hAnsi="Arial" w:eastAsia="宋体" w:cs="Arial"/>
          <w:color w:val="000000"/>
          <w:sz w:val="30"/>
          <w:szCs w:val="30"/>
        </w:rPr>
        <w:t>因相互</w:t>
      </w:r>
      <w:r>
        <w:rPr>
          <w:rFonts w:ascii="Arial" w:hAnsi="Arial" w:eastAsia="宋体" w:cs="Arial"/>
          <w:color w:val="000000"/>
          <w:sz w:val="30"/>
          <w:szCs w:val="30"/>
        </w:rPr>
        <w:t>碰撞</w:t>
      </w:r>
      <w:r>
        <w:rPr>
          <w:rFonts w:hint="eastAsia" w:ascii="Arial" w:hAnsi="Arial" w:eastAsia="宋体" w:cs="Arial"/>
          <w:color w:val="000000"/>
          <w:sz w:val="30"/>
          <w:szCs w:val="30"/>
        </w:rPr>
        <w:t>、挤压而导致化学试剂瓶</w:t>
      </w:r>
      <w:r>
        <w:rPr>
          <w:rFonts w:ascii="Arial" w:hAnsi="Arial" w:eastAsia="宋体" w:cs="Arial"/>
          <w:color w:val="000000"/>
          <w:sz w:val="30"/>
          <w:szCs w:val="30"/>
        </w:rPr>
        <w:t>破碎</w:t>
      </w:r>
      <w:r>
        <w:rPr>
          <w:rFonts w:hint="eastAsia" w:ascii="Arial" w:hAnsi="Arial" w:eastAsia="宋体" w:cs="Arial"/>
          <w:color w:val="000000"/>
          <w:sz w:val="30"/>
          <w:szCs w:val="30"/>
        </w:rPr>
        <w:t>，从而发生危险。</w:t>
      </w:r>
      <w:r>
        <w:rPr>
          <w:rFonts w:hint="eastAsia" w:ascii="Arial" w:hAnsi="Arial" w:eastAsia="宋体" w:cs="Arial"/>
          <w:b/>
          <w:color w:val="000000"/>
          <w:sz w:val="30"/>
          <w:szCs w:val="30"/>
        </w:rPr>
        <w:t>（例如：图二）</w:t>
      </w:r>
    </w:p>
    <w:p>
      <w:pPr>
        <w:adjustRightInd/>
        <w:snapToGrid/>
        <w:spacing w:after="0" w:line="345" w:lineRule="atLeast"/>
        <w:ind w:firstLine="600" w:firstLineChars="200"/>
        <w:rPr>
          <w:rFonts w:ascii="Arial" w:hAnsi="Arial" w:eastAsia="宋体" w:cs="Arial"/>
          <w:color w:val="000000"/>
          <w:sz w:val="30"/>
          <w:szCs w:val="30"/>
        </w:rPr>
      </w:pPr>
      <w:r>
        <w:rPr>
          <w:rFonts w:hint="eastAsia" w:ascii="Arial" w:hAnsi="Arial" w:eastAsia="宋体" w:cs="Arial"/>
          <w:color w:val="000000"/>
          <w:sz w:val="30"/>
          <w:szCs w:val="30"/>
        </w:rPr>
        <w:t>◆严禁将相互发生反应的物质放在同一间接包装物内。</w:t>
      </w:r>
    </w:p>
    <w:p>
      <w:pPr>
        <w:adjustRightInd/>
        <w:snapToGrid/>
        <w:spacing w:after="0" w:line="345" w:lineRule="atLeast"/>
        <w:ind w:firstLine="600" w:firstLineChars="200"/>
        <w:rPr>
          <w:rFonts w:ascii="Arial" w:hAnsi="Arial" w:eastAsia="宋体" w:cs="Arial"/>
          <w:color w:val="000000"/>
          <w:sz w:val="30"/>
          <w:szCs w:val="30"/>
        </w:rPr>
      </w:pPr>
      <w:r>
        <w:rPr>
          <w:rFonts w:hint="eastAsia" w:ascii="Arial" w:hAnsi="Arial" w:eastAsia="宋体" w:cs="Arial"/>
          <w:color w:val="000000"/>
          <w:sz w:val="30"/>
          <w:szCs w:val="30"/>
        </w:rPr>
        <w:t>◆在每一个间接包装箱外需附有本箱的详细清单及本箱毛重。</w:t>
      </w:r>
      <w:r>
        <w:rPr>
          <w:rFonts w:hint="eastAsia" w:ascii="Arial" w:hAnsi="Arial" w:eastAsia="宋体" w:cs="Arial"/>
          <w:b/>
          <w:color w:val="000000"/>
          <w:sz w:val="30"/>
          <w:szCs w:val="30"/>
        </w:rPr>
        <w:t>（例如：图三）</w:t>
      </w:r>
    </w:p>
    <w:p>
      <w:pPr>
        <w:adjustRightInd/>
        <w:snapToGrid/>
        <w:spacing w:after="0" w:line="345" w:lineRule="atLeast"/>
        <w:ind w:firstLine="600" w:firstLineChars="200"/>
        <w:rPr>
          <w:rFonts w:ascii="Arial" w:hAnsi="Arial" w:eastAsia="宋体" w:cs="Arial"/>
          <w:color w:val="000000"/>
          <w:sz w:val="30"/>
          <w:szCs w:val="30"/>
        </w:rPr>
      </w:pPr>
      <w:r>
        <w:rPr>
          <w:rFonts w:hint="eastAsia" w:ascii="Arial" w:hAnsi="Arial" w:eastAsia="宋体" w:cs="Arial"/>
          <w:color w:val="000000"/>
          <w:sz w:val="30"/>
          <w:szCs w:val="30"/>
        </w:rPr>
        <w:t>◆危险化学品在申请处置和转移时的重量是含包装物的。</w:t>
      </w:r>
    </w:p>
    <w:p>
      <w:pPr>
        <w:adjustRightInd/>
        <w:snapToGrid/>
        <w:spacing w:after="0" w:line="345" w:lineRule="atLeast"/>
        <w:rPr>
          <w:sz w:val="28"/>
          <w:szCs w:val="28"/>
        </w:rPr>
      </w:pPr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5274310" cy="2012950"/>
            <wp:effectExtent l="0" t="0" r="254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tabs>
          <w:tab w:val="left" w:pos="1603"/>
        </w:tabs>
        <w:rPr>
          <w:sz w:val="28"/>
          <w:szCs w:val="28"/>
        </w:rPr>
      </w:pPr>
    </w:p>
    <w:p>
      <w:pPr>
        <w:tabs>
          <w:tab w:val="left" w:pos="1603"/>
        </w:tabs>
        <w:rPr>
          <w:sz w:val="28"/>
          <w:szCs w:val="28"/>
        </w:rPr>
      </w:pPr>
    </w:p>
    <w:p>
      <w:pPr>
        <w:tabs>
          <w:tab w:val="left" w:pos="1603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34925</wp:posOffset>
            </wp:positionV>
            <wp:extent cx="4705350" cy="25908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307975</wp:posOffset>
            </wp:positionV>
            <wp:extent cx="5274310" cy="2729865"/>
            <wp:effectExtent l="0" t="0" r="254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386"/>
        </w:tabs>
        <w:rPr>
          <w:sz w:val="28"/>
          <w:szCs w:val="28"/>
        </w:rPr>
      </w:pPr>
    </w:p>
    <w:p>
      <w:pPr>
        <w:tabs>
          <w:tab w:val="left" w:pos="138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331"/>
        </w:tabs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4"/>
    <w:rsid w:val="00037CCA"/>
    <w:rsid w:val="0006481C"/>
    <w:rsid w:val="00344AEA"/>
    <w:rsid w:val="005A408C"/>
    <w:rsid w:val="005B2294"/>
    <w:rsid w:val="005F2B17"/>
    <w:rsid w:val="0073190C"/>
    <w:rsid w:val="00750CD2"/>
    <w:rsid w:val="00866721"/>
    <w:rsid w:val="00A21182"/>
    <w:rsid w:val="00AF6D98"/>
    <w:rsid w:val="00B568C8"/>
    <w:rsid w:val="00B82467"/>
    <w:rsid w:val="00D72578"/>
    <w:rsid w:val="00E549BD"/>
    <w:rsid w:val="00FB1AA2"/>
    <w:rsid w:val="00FF28F7"/>
    <w:rsid w:val="17C75347"/>
    <w:rsid w:val="6E3D3B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388</Characters>
  <Lines>3</Lines>
  <Paragraphs>1</Paragraphs>
  <ScaleCrop>false</ScaleCrop>
  <LinksUpToDate>false</LinksUpToDate>
  <CharactersWithSpaces>454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2015-10-12T08:43:00Z</dcterms:created>
  <dc:creator>User</dc:creator>
  <cp:lastModifiedBy>Administrator</cp:lastModifiedBy>
  <dcterms:modified xsi:type="dcterms:W3CDTF">2015-11-27T01:37:31Z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